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F4C7" w14:textId="77777777" w:rsidR="005A5461" w:rsidRDefault="005A5461" w:rsidP="008A6FA9">
      <w:pPr>
        <w:spacing w:after="0" w:line="240" w:lineRule="auto"/>
        <w:rPr>
          <w:rFonts w:ascii="Tahoma" w:hAnsi="Tahoma" w:cs="Tahoma"/>
        </w:rPr>
      </w:pPr>
    </w:p>
    <w:p w14:paraId="59835F6F" w14:textId="77777777" w:rsidR="00C24002" w:rsidRDefault="005A5461" w:rsidP="00C24002">
      <w:pPr>
        <w:spacing w:after="0" w:line="240" w:lineRule="auto"/>
        <w:rPr>
          <w:rFonts w:ascii="Tahoma" w:hAnsi="Tahoma" w:cs="Tahoma"/>
          <w:bCs/>
          <w:noProof/>
          <w:lang w:eastAsia="tr-TR"/>
        </w:rPr>
      </w:pPr>
      <w:bookmarkStart w:id="0" w:name="_Hlk160447592"/>
      <w:r w:rsidRPr="005A5461">
        <w:rPr>
          <w:rFonts w:ascii="Tahoma" w:hAnsi="Tahoma" w:cs="Tahoma"/>
        </w:rPr>
        <w:t>Elektrik ve Elektronik Otomasyon Sistemleri Tasarımı, Üretim ve Satışı, Makina Otomasyonu, Elektrik Panosu Üretim ve Otomasyon Ekipmanlarının Satışı</w:t>
      </w:r>
      <w:r>
        <w:t xml:space="preserve"> </w:t>
      </w:r>
      <w:r w:rsidR="008A6FA9" w:rsidRPr="003B7733">
        <w:rPr>
          <w:rFonts w:ascii="Tahoma" w:hAnsi="Tahoma" w:cs="Tahoma"/>
          <w:bCs/>
          <w:noProof/>
          <w:lang w:eastAsia="tr-TR"/>
        </w:rPr>
        <w:t>kapsamı dahilinde;</w:t>
      </w:r>
      <w:bookmarkEnd w:id="0"/>
    </w:p>
    <w:p w14:paraId="22BB7762" w14:textId="1FF11259" w:rsidR="005A5461" w:rsidRPr="00C24002" w:rsidRDefault="005A5461" w:rsidP="00C24002">
      <w:pPr>
        <w:spacing w:after="0" w:line="240" w:lineRule="auto"/>
        <w:jc w:val="center"/>
        <w:rPr>
          <w:rFonts w:ascii="Tahoma" w:hAnsi="Tahoma" w:cs="Tahoma"/>
          <w:bCs/>
          <w:noProof/>
          <w:sz w:val="40"/>
          <w:szCs w:val="40"/>
          <w:lang w:eastAsia="tr-TR"/>
        </w:rPr>
      </w:pPr>
    </w:p>
    <w:p w14:paraId="79C0CEC6" w14:textId="018D3F21" w:rsidR="00606572" w:rsidRPr="004B189A" w:rsidRDefault="00471D61" w:rsidP="008C7954">
      <w:pPr>
        <w:spacing w:after="0" w:line="240" w:lineRule="auto"/>
        <w:jc w:val="center"/>
        <w:rPr>
          <w:rFonts w:ascii="Tahoma" w:hAnsi="Tahoma" w:cs="Tahoma"/>
          <w:bCs/>
          <w:noProof/>
          <w:color w:val="C00000"/>
          <w:sz w:val="32"/>
          <w:szCs w:val="32"/>
          <w:lang w:eastAsia="tr-TR"/>
        </w:rPr>
      </w:pPr>
      <w:r w:rsidRPr="004B189A">
        <w:rPr>
          <w:rFonts w:ascii="Tahoma" w:hAnsi="Tahoma" w:cs="Tahoma"/>
          <w:b/>
          <w:color w:val="C00000"/>
          <w:sz w:val="40"/>
          <w:szCs w:val="24"/>
        </w:rPr>
        <w:t xml:space="preserve">İş Sağlığı ve Güvenliği </w:t>
      </w:r>
      <w:r w:rsidR="00246522" w:rsidRPr="004B189A">
        <w:rPr>
          <w:rFonts w:ascii="Tahoma" w:hAnsi="Tahoma" w:cs="Tahoma"/>
          <w:b/>
          <w:color w:val="C00000"/>
          <w:sz w:val="40"/>
          <w:szCs w:val="24"/>
        </w:rPr>
        <w:t>Politika</w:t>
      </w:r>
      <w:r w:rsidR="008A6FA9" w:rsidRPr="004B189A">
        <w:rPr>
          <w:rFonts w:ascii="Tahoma" w:hAnsi="Tahoma" w:cs="Tahoma"/>
          <w:b/>
          <w:color w:val="C00000"/>
          <w:sz w:val="40"/>
          <w:szCs w:val="24"/>
        </w:rPr>
        <w:t>mız</w:t>
      </w:r>
    </w:p>
    <w:p w14:paraId="649B878D" w14:textId="3FCFF2F8" w:rsidR="00166C66" w:rsidRPr="003B7733" w:rsidRDefault="00F60BC2" w:rsidP="00B17146">
      <w:pPr>
        <w:pStyle w:val="ListeParagraf"/>
        <w:numPr>
          <w:ilvl w:val="0"/>
          <w:numId w:val="7"/>
        </w:numPr>
        <w:spacing w:before="100" w:beforeAutospacing="1" w:after="150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  <w:r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İş kazalarının, yaralanma</w:t>
      </w:r>
      <w:r w:rsidR="00547356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larının</w:t>
      </w:r>
      <w:r w:rsidR="00606572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 ve sağlık bozulmalarının önlenmesi </w:t>
      </w:r>
      <w:r w:rsidR="00B17146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için İSG </w:t>
      </w:r>
      <w:r w:rsidR="001F5883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risklerini belirlemek, analiz etmek, </w:t>
      </w:r>
      <w:r w:rsidR="00B805BE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gerekli </w:t>
      </w:r>
      <w:r w:rsidR="001F5883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tedbirleri almak</w:t>
      </w:r>
      <w:r w:rsidR="00166C66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, fırsatları ve ön</w:t>
      </w:r>
      <w:r w:rsidR="001F5883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leyici yaklaşımları geliştirmek</w:t>
      </w:r>
      <w:r w:rsidR="00166C66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,</w:t>
      </w:r>
    </w:p>
    <w:p w14:paraId="48E27619" w14:textId="388AA162" w:rsidR="0080293F" w:rsidRPr="003B7733" w:rsidRDefault="001F5883" w:rsidP="00A218BE">
      <w:pPr>
        <w:numPr>
          <w:ilvl w:val="0"/>
          <w:numId w:val="7"/>
        </w:numPr>
        <w:spacing w:before="100" w:beforeAutospacing="1" w:after="225" w:line="240" w:lineRule="auto"/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</w:pPr>
      <w:r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Çalışanları</w:t>
      </w:r>
      <w:r w:rsidR="00B805BE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mızın ve </w:t>
      </w:r>
      <w:r w:rsidR="00793C63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fabrikamızda</w:t>
      </w:r>
      <w:r w:rsidR="004E6C43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 </w:t>
      </w:r>
      <w:r w:rsidR="00C962DF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iş </w:t>
      </w:r>
      <w:r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veya ziyaret amaçlı bulunan herkesin bireysel ya da kurumsal sorumluluklarının farkında olması için gerekli eğitim ve bilgi</w:t>
      </w:r>
      <w:r w:rsidR="00C66AD9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lendirme faaliyetlerini yapmak,</w:t>
      </w:r>
    </w:p>
    <w:p w14:paraId="632A4E88" w14:textId="4E421824" w:rsidR="00606572" w:rsidRPr="003B7733" w:rsidRDefault="002F60AF" w:rsidP="004E5D0E">
      <w:pPr>
        <w:pStyle w:val="ListeParagraf"/>
        <w:numPr>
          <w:ilvl w:val="0"/>
          <w:numId w:val="7"/>
        </w:numPr>
        <w:spacing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i/>
          <w:color w:val="000000" w:themeColor="text1"/>
          <w:sz w:val="24"/>
          <w:szCs w:val="24"/>
        </w:rPr>
        <w:t>İ</w:t>
      </w:r>
      <w:r w:rsidR="00CD72F8" w:rsidRPr="003B7733">
        <w:rPr>
          <w:rFonts w:ascii="Tahoma" w:hAnsi="Tahoma" w:cs="Tahoma"/>
          <w:i/>
          <w:color w:val="000000" w:themeColor="text1"/>
          <w:sz w:val="24"/>
          <w:szCs w:val="24"/>
        </w:rPr>
        <w:t xml:space="preserve">ş </w:t>
      </w:r>
      <w:r w:rsidR="00C35136" w:rsidRPr="003B7733">
        <w:rPr>
          <w:rFonts w:ascii="Tahoma" w:hAnsi="Tahoma" w:cs="Tahoma"/>
          <w:i/>
          <w:color w:val="000000" w:themeColor="text1"/>
          <w:sz w:val="24"/>
          <w:szCs w:val="24"/>
        </w:rPr>
        <w:t>kaza</w:t>
      </w:r>
      <w:r w:rsidR="00CD72F8" w:rsidRPr="003B7733">
        <w:rPr>
          <w:rFonts w:ascii="Tahoma" w:hAnsi="Tahoma" w:cs="Tahoma"/>
          <w:i/>
          <w:color w:val="000000" w:themeColor="text1"/>
          <w:sz w:val="24"/>
          <w:szCs w:val="24"/>
        </w:rPr>
        <w:t>sı</w:t>
      </w:r>
      <w:r w:rsidR="00C35136" w:rsidRPr="003B7733">
        <w:rPr>
          <w:rFonts w:ascii="Tahoma" w:hAnsi="Tahoma" w:cs="Tahoma"/>
          <w:i/>
          <w:color w:val="000000" w:themeColor="text1"/>
          <w:sz w:val="24"/>
          <w:szCs w:val="24"/>
        </w:rPr>
        <w:t xml:space="preserve"> ve meslek hastal</w:t>
      </w:r>
      <w:r>
        <w:rPr>
          <w:rFonts w:ascii="Tahoma" w:hAnsi="Tahoma" w:cs="Tahoma"/>
          <w:i/>
          <w:color w:val="000000" w:themeColor="text1"/>
          <w:sz w:val="24"/>
          <w:szCs w:val="24"/>
        </w:rPr>
        <w:t>ıklarını önleme</w:t>
      </w:r>
      <w:r w:rsidR="00C35136" w:rsidRPr="003B7733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r w:rsidR="00606572" w:rsidRPr="003B7733">
        <w:rPr>
          <w:rFonts w:ascii="Tahoma" w:hAnsi="Tahoma" w:cs="Tahoma"/>
          <w:i/>
          <w:color w:val="000000" w:themeColor="text1"/>
          <w:sz w:val="24"/>
          <w:szCs w:val="24"/>
        </w:rPr>
        <w:t>hedefini</w:t>
      </w:r>
      <w:r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r w:rsidR="00606572" w:rsidRPr="003B7733">
        <w:rPr>
          <w:rFonts w:ascii="Tahoma" w:hAnsi="Tahoma" w:cs="Tahoma"/>
          <w:i/>
          <w:color w:val="000000" w:themeColor="text1"/>
          <w:sz w:val="24"/>
          <w:szCs w:val="24"/>
        </w:rPr>
        <w:t xml:space="preserve">kararlılıkla takip etmek, iş </w:t>
      </w:r>
      <w:r w:rsidR="00B779D8">
        <w:rPr>
          <w:rFonts w:ascii="Tahoma" w:hAnsi="Tahoma" w:cs="Tahoma"/>
          <w:i/>
          <w:color w:val="000000" w:themeColor="text1"/>
          <w:sz w:val="24"/>
          <w:szCs w:val="24"/>
        </w:rPr>
        <w:t xml:space="preserve">sağlığı ve </w:t>
      </w:r>
      <w:r w:rsidR="00606572" w:rsidRPr="003B7733">
        <w:rPr>
          <w:rFonts w:ascii="Tahoma" w:hAnsi="Tahoma" w:cs="Tahoma"/>
          <w:i/>
          <w:color w:val="000000" w:themeColor="text1"/>
          <w:sz w:val="24"/>
          <w:szCs w:val="24"/>
        </w:rPr>
        <w:t>güvenliği</w:t>
      </w:r>
      <w:r w:rsidR="00B779D8">
        <w:rPr>
          <w:rFonts w:ascii="Tahoma" w:hAnsi="Tahoma" w:cs="Tahoma"/>
          <w:i/>
          <w:color w:val="000000" w:themeColor="text1"/>
          <w:sz w:val="24"/>
          <w:szCs w:val="24"/>
        </w:rPr>
        <w:t xml:space="preserve">ni </w:t>
      </w:r>
      <w:r w:rsidR="008139C8">
        <w:rPr>
          <w:rFonts w:ascii="Tahoma" w:hAnsi="Tahoma" w:cs="Tahoma"/>
          <w:i/>
          <w:color w:val="000000" w:themeColor="text1"/>
          <w:sz w:val="24"/>
          <w:szCs w:val="24"/>
        </w:rPr>
        <w:t xml:space="preserve">sağlamak için </w:t>
      </w:r>
      <w:r w:rsidR="00606572" w:rsidRPr="003B7733">
        <w:rPr>
          <w:rFonts w:ascii="Tahoma" w:hAnsi="Tahoma" w:cs="Tahoma"/>
          <w:i/>
          <w:color w:val="000000" w:themeColor="text1"/>
          <w:sz w:val="24"/>
          <w:szCs w:val="24"/>
        </w:rPr>
        <w:t>ergonomi</w:t>
      </w:r>
      <w:r w:rsidR="004854C3">
        <w:rPr>
          <w:rFonts w:ascii="Tahoma" w:hAnsi="Tahoma" w:cs="Tahoma"/>
          <w:i/>
          <w:color w:val="000000" w:themeColor="text1"/>
          <w:sz w:val="24"/>
          <w:szCs w:val="24"/>
        </w:rPr>
        <w:t xml:space="preserve">k çalışma kaynaklarını geliştirmek, </w:t>
      </w:r>
      <w:r w:rsidR="00606572" w:rsidRPr="003B7733">
        <w:rPr>
          <w:rFonts w:ascii="Tahoma" w:hAnsi="Tahoma" w:cs="Tahoma"/>
          <w:i/>
          <w:color w:val="000000" w:themeColor="text1"/>
          <w:sz w:val="24"/>
          <w:szCs w:val="24"/>
        </w:rPr>
        <w:br/>
      </w:r>
    </w:p>
    <w:p w14:paraId="258AC35A" w14:textId="4992DCB2" w:rsidR="004E5D0E" w:rsidRPr="003B7733" w:rsidRDefault="00A218BE" w:rsidP="004E5D0E">
      <w:pPr>
        <w:pStyle w:val="ListeParagraf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İSG ile ilgili gelişmeleri izlemek, yürürlükteki </w:t>
      </w:r>
      <w:r w:rsidR="00467649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yasal şartlara</w:t>
      </w:r>
      <w:r w:rsidR="004E5D0E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 </w:t>
      </w:r>
      <w:r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uymak, sözleşmelerden doğan y</w:t>
      </w:r>
      <w:r w:rsidR="00467649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ükümlülüklerimizi </w:t>
      </w:r>
      <w:r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yerine getirmek, </w:t>
      </w:r>
      <w:r w:rsidRPr="003B7733">
        <w:rPr>
          <w:rFonts w:ascii="Tahoma" w:hAnsi="Tahoma" w:cs="Tahoma"/>
          <w:i/>
          <w:color w:val="000000" w:themeColor="text1"/>
          <w:sz w:val="24"/>
          <w:szCs w:val="24"/>
        </w:rPr>
        <w:t>ilgili tarafların ihtiyaç ve beklentilerini dikkate almak,</w:t>
      </w:r>
      <w:r w:rsidR="004E5D0E" w:rsidRPr="003B7733">
        <w:rPr>
          <w:rFonts w:ascii="Tahoma" w:hAnsi="Tahoma" w:cs="Tahoma"/>
          <w:i/>
          <w:color w:val="000000" w:themeColor="text1"/>
          <w:sz w:val="24"/>
          <w:szCs w:val="24"/>
        </w:rPr>
        <w:br/>
      </w:r>
    </w:p>
    <w:p w14:paraId="35B3030B" w14:textId="49811F7C" w:rsidR="00246522" w:rsidRPr="003B7733" w:rsidRDefault="00CD72F8" w:rsidP="00246522">
      <w:pPr>
        <w:pStyle w:val="ListeParagraf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Tüm faaliyetlerimizin risklerini değerlendirmek, </w:t>
      </w:r>
      <w:r w:rsidR="00C47225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t</w:t>
      </w:r>
      <w:r w:rsidR="00606572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ehlikeleri ortadan ka</w:t>
      </w:r>
      <w:r w:rsidR="00BA0C2E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ldırmak ve </w:t>
      </w:r>
      <w:r w:rsidR="00606572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İSG risklerini azaltmak için, emniyetli şartlar</w:t>
      </w:r>
      <w:r w:rsidR="00C47225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ı belirlemek</w:t>
      </w:r>
      <w:r w:rsidR="00606572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, </w:t>
      </w:r>
      <w:r w:rsidR="00606572" w:rsidRPr="003B7733">
        <w:rPr>
          <w:rFonts w:ascii="Tahoma" w:hAnsi="Tahoma" w:cs="Tahoma"/>
          <w:i/>
          <w:color w:val="000000" w:themeColor="text1"/>
          <w:sz w:val="24"/>
          <w:szCs w:val="24"/>
        </w:rPr>
        <w:t>sağlıklı v</w:t>
      </w:r>
      <w:r w:rsidR="00C47225" w:rsidRPr="003B7733">
        <w:rPr>
          <w:rFonts w:ascii="Tahoma" w:hAnsi="Tahoma" w:cs="Tahoma"/>
          <w:i/>
          <w:color w:val="000000" w:themeColor="text1"/>
          <w:sz w:val="24"/>
          <w:szCs w:val="24"/>
        </w:rPr>
        <w:t>e güvenli iş ortamını sağlamak,</w:t>
      </w:r>
    </w:p>
    <w:p w14:paraId="22608BD6" w14:textId="77777777" w:rsidR="00246522" w:rsidRPr="003B7733" w:rsidRDefault="00246522" w:rsidP="00246522">
      <w:p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</w:p>
    <w:p w14:paraId="6970A5C4" w14:textId="2390714B" w:rsidR="00246522" w:rsidRPr="003B7733" w:rsidRDefault="0047357A" w:rsidP="00246522">
      <w:pPr>
        <w:pStyle w:val="ListeParagraf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3B7733">
        <w:rPr>
          <w:rFonts w:ascii="Tahoma" w:hAnsi="Tahoma" w:cs="Tahoma"/>
          <w:i/>
          <w:color w:val="000000" w:themeColor="text1"/>
          <w:sz w:val="24"/>
          <w:szCs w:val="24"/>
        </w:rPr>
        <w:t xml:space="preserve">Faaliyetlerimizi </w:t>
      </w:r>
      <w:r w:rsidR="00D562C6" w:rsidRPr="003B7733">
        <w:rPr>
          <w:rFonts w:ascii="Tahoma" w:hAnsi="Tahoma" w:cs="Tahoma"/>
          <w:i/>
          <w:color w:val="000000" w:themeColor="text1"/>
          <w:sz w:val="24"/>
          <w:szCs w:val="24"/>
        </w:rPr>
        <w:t xml:space="preserve">İSG Yönetim Sistemi şartlarına uygun olarak </w:t>
      </w:r>
      <w:r w:rsidRPr="003B7733">
        <w:rPr>
          <w:rFonts w:ascii="Tahoma" w:hAnsi="Tahoma" w:cs="Tahoma"/>
          <w:i/>
          <w:color w:val="000000" w:themeColor="text1"/>
          <w:sz w:val="24"/>
          <w:szCs w:val="24"/>
        </w:rPr>
        <w:t>gerçekleştirmek</w:t>
      </w:r>
      <w:r w:rsidR="00D562C6" w:rsidRPr="003B7733">
        <w:rPr>
          <w:rFonts w:ascii="Tahoma" w:hAnsi="Tahoma" w:cs="Tahoma"/>
          <w:i/>
          <w:color w:val="000000" w:themeColor="text1"/>
          <w:sz w:val="24"/>
          <w:szCs w:val="24"/>
        </w:rPr>
        <w:t>, s</w:t>
      </w:r>
      <w:r w:rsidR="00EF2B5A" w:rsidRPr="003B7733">
        <w:rPr>
          <w:rFonts w:ascii="Tahoma" w:hAnsi="Tahoma" w:cs="Tahoma"/>
          <w:i/>
          <w:color w:val="000000" w:themeColor="text1"/>
          <w:sz w:val="24"/>
          <w:szCs w:val="24"/>
        </w:rPr>
        <w:t>ağlam, güvenil</w:t>
      </w:r>
      <w:r w:rsidRPr="003B7733">
        <w:rPr>
          <w:rFonts w:ascii="Tahoma" w:hAnsi="Tahoma" w:cs="Tahoma"/>
          <w:i/>
          <w:color w:val="000000" w:themeColor="text1"/>
          <w:sz w:val="24"/>
          <w:szCs w:val="24"/>
        </w:rPr>
        <w:t xml:space="preserve">ir ve emniyetli bir sistemi sürdürmek için </w:t>
      </w:r>
      <w:r w:rsidR="00606572" w:rsidRPr="003B7733">
        <w:rPr>
          <w:rFonts w:ascii="Tahoma" w:hAnsi="Tahoma" w:cs="Tahoma"/>
          <w:i/>
          <w:color w:val="000000" w:themeColor="text1"/>
          <w:sz w:val="24"/>
          <w:szCs w:val="24"/>
        </w:rPr>
        <w:t>sürekli iyileştirmek,</w:t>
      </w:r>
    </w:p>
    <w:p w14:paraId="775719E4" w14:textId="77777777" w:rsidR="007F6343" w:rsidRPr="003B7733" w:rsidRDefault="007F6343" w:rsidP="007F6343">
      <w:p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</w:p>
    <w:p w14:paraId="26C1B34C" w14:textId="4E28CEDD" w:rsidR="00665BF8" w:rsidRPr="003B7733" w:rsidRDefault="00246522" w:rsidP="00246522">
      <w:pPr>
        <w:pStyle w:val="ListeParagraf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İSG Yönetim Sistemine katılım, teşvik ve danışma kanallarını açık tutmak, </w:t>
      </w:r>
      <w:r w:rsidR="00665BF8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çalışanlarımız ve çalışan temsilcilerinin </w:t>
      </w:r>
      <w:r w:rsidR="00467649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>danışma ve katılımı için ortam sağlama</w:t>
      </w:r>
      <w:r w:rsidR="00665BF8" w:rsidRPr="003B7733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tr-TR"/>
        </w:rPr>
        <w:t xml:space="preserve">k, </w:t>
      </w:r>
      <w:r w:rsidR="009534CA" w:rsidRPr="003B7733">
        <w:rPr>
          <w:rFonts w:ascii="Tahoma" w:hAnsi="Tahoma" w:cs="Tahoma"/>
          <w:i/>
          <w:color w:val="000000" w:themeColor="text1"/>
          <w:sz w:val="24"/>
          <w:szCs w:val="24"/>
        </w:rPr>
        <w:br/>
      </w:r>
    </w:p>
    <w:p w14:paraId="2D8CD51F" w14:textId="529A0217" w:rsidR="00606572" w:rsidRPr="003B7733" w:rsidRDefault="00606572" w:rsidP="0080293F">
      <w:pPr>
        <w:pStyle w:val="ListeParagraf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3B7733">
        <w:rPr>
          <w:rFonts w:ascii="Tahoma" w:hAnsi="Tahoma" w:cs="Tahoma"/>
          <w:i/>
          <w:color w:val="000000" w:themeColor="text1"/>
          <w:sz w:val="24"/>
          <w:szCs w:val="24"/>
          <w:lang w:val="en-GB"/>
        </w:rPr>
        <w:t>İSG bilincini çalışanlarımız ve tedarikçilerimiz başta olmak üzere tüm paydaşlarımıza yaygınlaştırmak ve iş güvenliği kültürü</w:t>
      </w:r>
      <w:r w:rsidR="00246522" w:rsidRPr="003B7733">
        <w:rPr>
          <w:rFonts w:ascii="Tahoma" w:hAnsi="Tahoma" w:cs="Tahoma"/>
          <w:i/>
          <w:color w:val="000000" w:themeColor="text1"/>
          <w:sz w:val="24"/>
          <w:szCs w:val="24"/>
          <w:lang w:val="en-GB"/>
        </w:rPr>
        <w:t>nü oluşturmak.</w:t>
      </w:r>
    </w:p>
    <w:p w14:paraId="293D34F4" w14:textId="2C2543C4" w:rsidR="007F6343" w:rsidRPr="00756C6B" w:rsidRDefault="007F6343" w:rsidP="0080293F">
      <w:pPr>
        <w:spacing w:after="0" w:line="240" w:lineRule="auto"/>
        <w:rPr>
          <w:rFonts w:ascii="Tahoma" w:hAnsi="Tahoma" w:cs="Tahoma"/>
          <w:i/>
          <w:color w:val="000000" w:themeColor="text1"/>
          <w:sz w:val="28"/>
          <w:szCs w:val="32"/>
        </w:rPr>
      </w:pPr>
    </w:p>
    <w:p w14:paraId="7BE549BC" w14:textId="77777777" w:rsidR="005A5461" w:rsidRDefault="003B7733" w:rsidP="003B7733">
      <w:pPr>
        <w:pStyle w:val="ListeParagraf"/>
        <w:spacing w:after="0" w:line="240" w:lineRule="auto"/>
        <w:ind w:left="5664" w:firstLine="709"/>
        <w:rPr>
          <w:rFonts w:ascii="Tahoma" w:hAnsi="Tahoma" w:cs="Tahoma"/>
          <w:color w:val="000000" w:themeColor="text1"/>
          <w:sz w:val="24"/>
          <w:szCs w:val="28"/>
        </w:rPr>
      </w:pPr>
      <w:r>
        <w:rPr>
          <w:rFonts w:ascii="Tahoma" w:hAnsi="Tahoma" w:cs="Tahoma"/>
          <w:color w:val="000000" w:themeColor="text1"/>
          <w:sz w:val="24"/>
          <w:szCs w:val="28"/>
        </w:rPr>
        <w:t xml:space="preserve"> </w:t>
      </w:r>
      <w:r w:rsidRPr="007308A7">
        <w:rPr>
          <w:rFonts w:ascii="Tahoma" w:hAnsi="Tahoma" w:cs="Tahoma"/>
          <w:color w:val="000000" w:themeColor="text1"/>
          <w:sz w:val="24"/>
          <w:szCs w:val="28"/>
        </w:rPr>
        <w:t xml:space="preserve"> </w:t>
      </w:r>
    </w:p>
    <w:p w14:paraId="5A93203E" w14:textId="288E6D91" w:rsidR="003B7733" w:rsidRPr="007308A7" w:rsidRDefault="005A5461" w:rsidP="003B7733">
      <w:pPr>
        <w:pStyle w:val="ListeParagraf"/>
        <w:spacing w:after="0" w:line="240" w:lineRule="auto"/>
        <w:ind w:left="5664" w:firstLine="709"/>
        <w:rPr>
          <w:rFonts w:ascii="Tahoma" w:hAnsi="Tahoma" w:cs="Tahoma"/>
          <w:color w:val="000000" w:themeColor="text1"/>
          <w:sz w:val="24"/>
          <w:szCs w:val="28"/>
        </w:rPr>
      </w:pPr>
      <w:r>
        <w:rPr>
          <w:rFonts w:ascii="Tahoma" w:hAnsi="Tahoma" w:cs="Tahoma"/>
          <w:color w:val="000000" w:themeColor="text1"/>
          <w:sz w:val="24"/>
          <w:szCs w:val="28"/>
        </w:rPr>
        <w:t xml:space="preserve">     </w:t>
      </w:r>
      <w:r w:rsidR="003B7733" w:rsidRPr="007308A7">
        <w:rPr>
          <w:rFonts w:ascii="Tahoma" w:hAnsi="Tahoma" w:cs="Tahoma"/>
          <w:color w:val="000000" w:themeColor="text1"/>
          <w:sz w:val="24"/>
          <w:szCs w:val="28"/>
        </w:rPr>
        <w:t>Genel Müdür</w:t>
      </w:r>
    </w:p>
    <w:p w14:paraId="5948C58F" w14:textId="78CD5246" w:rsidR="003B7733" w:rsidRPr="007308A7" w:rsidRDefault="005A5461" w:rsidP="003B7733">
      <w:pPr>
        <w:spacing w:after="0" w:line="240" w:lineRule="auto"/>
        <w:ind w:left="5664" w:firstLine="708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</w:t>
      </w:r>
      <w:r w:rsidRPr="005A5461">
        <w:rPr>
          <w:rFonts w:ascii="Tahoma" w:hAnsi="Tahoma" w:cs="Tahoma"/>
          <w:b/>
          <w:bCs/>
          <w:color w:val="000000" w:themeColor="text1"/>
        </w:rPr>
        <w:t>Sadık</w:t>
      </w:r>
      <w:r w:rsidR="003B7733" w:rsidRPr="005A5461">
        <w:rPr>
          <w:rFonts w:ascii="Tahoma" w:hAnsi="Tahoma" w:cs="Tahoma"/>
          <w:b/>
          <w:bCs/>
          <w:color w:val="000000" w:themeColor="text1"/>
        </w:rPr>
        <w:t xml:space="preserve"> </w:t>
      </w:r>
      <w:r w:rsidRPr="005A5461">
        <w:rPr>
          <w:rFonts w:ascii="Tahoma" w:hAnsi="Tahoma" w:cs="Tahoma"/>
          <w:b/>
          <w:bCs/>
          <w:color w:val="000000" w:themeColor="text1"/>
        </w:rPr>
        <w:t>IŞIK</w:t>
      </w:r>
    </w:p>
    <w:p w14:paraId="2CA588DA" w14:textId="77777777" w:rsidR="007F6343" w:rsidRPr="00756C6B" w:rsidRDefault="007F6343" w:rsidP="0080293F">
      <w:pPr>
        <w:spacing w:after="0" w:line="240" w:lineRule="auto"/>
        <w:rPr>
          <w:rFonts w:ascii="Tahoma" w:hAnsi="Tahoma" w:cs="Tahoma"/>
          <w:i/>
          <w:color w:val="000000" w:themeColor="text1"/>
          <w:sz w:val="28"/>
          <w:szCs w:val="32"/>
        </w:rPr>
      </w:pPr>
    </w:p>
    <w:sectPr w:rsidR="007F6343" w:rsidRPr="00756C6B" w:rsidSect="004B189A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0AD5" w14:textId="77777777" w:rsidR="00A9231A" w:rsidRDefault="00A9231A" w:rsidP="00C06B1E">
      <w:pPr>
        <w:spacing w:after="0" w:line="240" w:lineRule="auto"/>
      </w:pPr>
      <w:r>
        <w:separator/>
      </w:r>
    </w:p>
  </w:endnote>
  <w:endnote w:type="continuationSeparator" w:id="0">
    <w:p w14:paraId="4899C117" w14:textId="77777777" w:rsidR="00A9231A" w:rsidRDefault="00A9231A" w:rsidP="00C0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BA24" w14:textId="77777777" w:rsidR="00E13153" w:rsidRDefault="00C06B1E">
    <w:proofErr w:type="spellStart"/>
    <w:r>
      <w:t>frfr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6AA7" w14:textId="7B3C55FE" w:rsidR="00812E43" w:rsidRDefault="00C06B1E" w:rsidP="00812E43">
    <w:pPr>
      <w:pStyle w:val="AltBilgi"/>
      <w:pBdr>
        <w:top w:val="single" w:sz="4" w:space="1" w:color="A5A5A5" w:themeColor="background1" w:themeShade="A5"/>
      </w:pBdr>
      <w:jc w:val="both"/>
      <w:rPr>
        <w:i/>
        <w:color w:val="7F7F7F" w:themeColor="background1" w:themeShade="7F"/>
        <w:sz w:val="20"/>
        <w:szCs w:val="20"/>
      </w:rPr>
    </w:pPr>
    <w:r>
      <w:rPr>
        <w:color w:val="7F7F7F" w:themeColor="background1" w:themeShade="7F"/>
      </w:rPr>
      <w:t xml:space="preserve"> </w:t>
    </w:r>
    <w:r w:rsidR="00C158E3">
      <w:rPr>
        <w:color w:val="7F7F7F" w:themeColor="background1" w:themeShade="7F"/>
      </w:rPr>
      <w:t xml:space="preserve">    </w:t>
    </w:r>
    <w:proofErr w:type="gramStart"/>
    <w:r w:rsidR="00812E43">
      <w:rPr>
        <w:i/>
        <w:color w:val="7F7F7F" w:themeColor="background1" w:themeShade="7F"/>
        <w:sz w:val="20"/>
        <w:szCs w:val="20"/>
      </w:rPr>
      <w:t>FR.</w:t>
    </w:r>
    <w:r w:rsidR="005A5461">
      <w:rPr>
        <w:i/>
        <w:color w:val="7F7F7F" w:themeColor="background1" w:themeShade="7F"/>
        <w:sz w:val="20"/>
        <w:szCs w:val="20"/>
      </w:rPr>
      <w:t>İSG</w:t>
    </w:r>
    <w:proofErr w:type="gramEnd"/>
    <w:r w:rsidR="005A5461">
      <w:rPr>
        <w:i/>
        <w:color w:val="7F7F7F" w:themeColor="background1" w:themeShade="7F"/>
        <w:sz w:val="20"/>
        <w:szCs w:val="20"/>
      </w:rPr>
      <w:t>.</w:t>
    </w:r>
    <w:r w:rsidR="00812E43">
      <w:rPr>
        <w:i/>
        <w:color w:val="7F7F7F" w:themeColor="background1" w:themeShade="7F"/>
        <w:sz w:val="20"/>
        <w:szCs w:val="20"/>
      </w:rPr>
      <w:t>05</w:t>
    </w:r>
    <w:r w:rsidR="00812E43">
      <w:rPr>
        <w:i/>
        <w:color w:val="7F7F7F" w:themeColor="background1" w:themeShade="7F"/>
        <w:sz w:val="20"/>
        <w:szCs w:val="20"/>
      </w:rPr>
      <w:tab/>
    </w:r>
    <w:r w:rsidR="00812E43">
      <w:rPr>
        <w:i/>
        <w:color w:val="7F7F7F" w:themeColor="background1" w:themeShade="7F"/>
        <w:sz w:val="20"/>
        <w:szCs w:val="20"/>
      </w:rPr>
      <w:tab/>
      <w:t xml:space="preserve">Yayın Tarihi: </w:t>
    </w:r>
    <w:r w:rsidR="005A5461">
      <w:rPr>
        <w:i/>
        <w:color w:val="7F7F7F" w:themeColor="background1" w:themeShade="7F"/>
        <w:sz w:val="20"/>
        <w:szCs w:val="20"/>
      </w:rPr>
      <w:t>02.01</w:t>
    </w:r>
    <w:r w:rsidR="00812E43">
      <w:rPr>
        <w:i/>
        <w:color w:val="7F7F7F" w:themeColor="background1" w:themeShade="7F"/>
        <w:sz w:val="20"/>
        <w:szCs w:val="20"/>
      </w:rPr>
      <w:t>.202</w:t>
    </w:r>
    <w:r w:rsidR="005A5461">
      <w:rPr>
        <w:i/>
        <w:color w:val="7F7F7F" w:themeColor="background1" w:themeShade="7F"/>
        <w:sz w:val="20"/>
        <w:szCs w:val="20"/>
      </w:rPr>
      <w:t>4</w:t>
    </w:r>
    <w:r w:rsidR="0033086E">
      <w:rPr>
        <w:i/>
        <w:color w:val="7F7F7F" w:themeColor="background1" w:themeShade="7F"/>
        <w:sz w:val="20"/>
        <w:szCs w:val="20"/>
      </w:rPr>
      <w:t>_</w:t>
    </w:r>
    <w:r w:rsidR="00812E43">
      <w:rPr>
        <w:i/>
        <w:color w:val="7F7F7F" w:themeColor="background1" w:themeShade="7F"/>
        <w:sz w:val="20"/>
        <w:szCs w:val="20"/>
      </w:rPr>
      <w:t>R00</w:t>
    </w:r>
    <w:r w:rsidRPr="002701EB">
      <w:rPr>
        <w:i/>
        <w:color w:val="7F7F7F" w:themeColor="background1" w:themeShade="7F"/>
        <w:sz w:val="20"/>
        <w:szCs w:val="20"/>
      </w:rPr>
      <w:tab/>
    </w:r>
  </w:p>
  <w:p w14:paraId="2DF5AFB1" w14:textId="16C1DD8F" w:rsidR="00C06B1E" w:rsidRPr="002701EB" w:rsidRDefault="00C06B1E" w:rsidP="00812E43">
    <w:pPr>
      <w:pStyle w:val="AltBilgi"/>
      <w:pBdr>
        <w:top w:val="single" w:sz="4" w:space="1" w:color="A5A5A5" w:themeColor="background1" w:themeShade="A5"/>
      </w:pBdr>
      <w:jc w:val="both"/>
      <w:rPr>
        <w:i/>
        <w:color w:val="7F7F7F" w:themeColor="background1" w:themeShade="7F"/>
        <w:sz w:val="20"/>
        <w:szCs w:val="20"/>
      </w:rPr>
    </w:pPr>
    <w:r w:rsidRPr="002701EB">
      <w:rPr>
        <w:i/>
        <w:color w:val="7F7F7F" w:themeColor="background1" w:themeShade="7F"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94B7" w14:textId="77777777" w:rsidR="00A9231A" w:rsidRDefault="00A9231A" w:rsidP="00C06B1E">
      <w:pPr>
        <w:spacing w:after="0" w:line="240" w:lineRule="auto"/>
      </w:pPr>
      <w:r>
        <w:separator/>
      </w:r>
    </w:p>
  </w:footnote>
  <w:footnote w:type="continuationSeparator" w:id="0">
    <w:p w14:paraId="4B2600D9" w14:textId="77777777" w:rsidR="00A9231A" w:rsidRDefault="00A9231A" w:rsidP="00C0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02BF" w14:textId="77777777" w:rsidR="005A5461" w:rsidRDefault="005A5461" w:rsidP="005A5461">
    <w:pPr>
      <w:pStyle w:val="stBilgi"/>
      <w:jc w:val="center"/>
    </w:pPr>
  </w:p>
  <w:p w14:paraId="4B615450" w14:textId="2BE701B3" w:rsidR="008A6FA9" w:rsidRDefault="005A5461" w:rsidP="005A5461">
    <w:pPr>
      <w:pStyle w:val="stBilgi"/>
      <w:jc w:val="center"/>
    </w:pPr>
    <w:r>
      <w:rPr>
        <w:noProof/>
      </w:rPr>
      <w:drawing>
        <wp:inline distT="0" distB="0" distL="0" distR="0" wp14:anchorId="2C4E1DEB" wp14:editId="54192F7B">
          <wp:extent cx="3555988" cy="603849"/>
          <wp:effectExtent l="0" t="0" r="0" b="0"/>
          <wp:docPr id="1398" name="Resim 3">
            <a:extLst xmlns:a="http://schemas.openxmlformats.org/drawingml/2006/main">
              <a:ext uri="{FF2B5EF4-FFF2-40B4-BE49-F238E27FC236}">
                <a16:creationId xmlns:a16="http://schemas.microsoft.com/office/drawing/2014/main" id="{CAC099B8-1F26-C6DB-F595-5699F91FA2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" name="Resim 3">
                    <a:extLst>
                      <a:ext uri="{FF2B5EF4-FFF2-40B4-BE49-F238E27FC236}">
                        <a16:creationId xmlns:a16="http://schemas.microsoft.com/office/drawing/2014/main" id="{CAC099B8-1F26-C6DB-F595-5699F91FA23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8179" cy="60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83E9E" w14:textId="77777777" w:rsidR="005A5461" w:rsidRDefault="005A5461" w:rsidP="008A6FA9">
    <w:pPr>
      <w:pStyle w:val="stBilgi"/>
      <w:jc w:val="center"/>
      <w:rPr>
        <w:rFonts w:ascii="Tahoma" w:hAnsi="Tahoma" w:cs="Tahoma"/>
        <w:b/>
        <w:bCs/>
        <w:sz w:val="32"/>
        <w:szCs w:val="32"/>
      </w:rPr>
    </w:pPr>
  </w:p>
  <w:p w14:paraId="1A9B6A3C" w14:textId="32597DA6" w:rsidR="008A6FA9" w:rsidRDefault="005A5461" w:rsidP="008A6FA9">
    <w:pPr>
      <w:pStyle w:val="stBilgi"/>
      <w:jc w:val="center"/>
    </w:pPr>
    <w:bookmarkStart w:id="1" w:name="_Hlk160447565"/>
    <w:r w:rsidRPr="005A5461">
      <w:rPr>
        <w:rFonts w:ascii="Tahoma" w:hAnsi="Tahoma" w:cs="Tahoma"/>
        <w:b/>
        <w:bCs/>
        <w:sz w:val="28"/>
        <w:szCs w:val="28"/>
      </w:rPr>
      <w:t>ELEKTROMET MAKİNA OTOMASYON SİSTEMLERİ LTD.</w:t>
    </w:r>
    <w:r w:rsidR="00657A4A">
      <w:rPr>
        <w:rFonts w:ascii="Tahoma" w:hAnsi="Tahoma" w:cs="Tahoma"/>
        <w:b/>
        <w:bCs/>
        <w:sz w:val="28"/>
        <w:szCs w:val="28"/>
      </w:rPr>
      <w:t xml:space="preserve"> </w:t>
    </w:r>
    <w:r w:rsidRPr="005A5461">
      <w:rPr>
        <w:rFonts w:ascii="Tahoma" w:hAnsi="Tahoma" w:cs="Tahoma"/>
        <w:b/>
        <w:bCs/>
        <w:sz w:val="28"/>
        <w:szCs w:val="28"/>
      </w:rPr>
      <w:t>ŞTİ</w:t>
    </w:r>
    <w:bookmarkEnd w:id="1"/>
    <w:r w:rsidR="00657A4A">
      <w:rPr>
        <w:rFonts w:ascii="Tahoma" w:hAnsi="Tahoma" w:cs="Tahoma"/>
        <w:b/>
        <w:bCs/>
        <w:sz w:val="28"/>
        <w:szCs w:val="28"/>
      </w:rPr>
      <w:t>.</w:t>
    </w:r>
    <w:r w:rsidR="00C24002">
      <w:rPr>
        <w:noProof/>
      </w:rPr>
      <w:pict w14:anchorId="64893371">
        <v:rect id="_x0000_i1025" alt="" style="width:453.6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217"/>
    <w:multiLevelType w:val="hybridMultilevel"/>
    <w:tmpl w:val="EDEE50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308C"/>
    <w:multiLevelType w:val="hybridMultilevel"/>
    <w:tmpl w:val="5C7EE5BE"/>
    <w:lvl w:ilvl="0" w:tplc="041F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6BA1E83"/>
    <w:multiLevelType w:val="hybridMultilevel"/>
    <w:tmpl w:val="A21222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2D29"/>
    <w:multiLevelType w:val="hybridMultilevel"/>
    <w:tmpl w:val="57FE0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664A"/>
    <w:multiLevelType w:val="multilevel"/>
    <w:tmpl w:val="0530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8155A"/>
    <w:multiLevelType w:val="multilevel"/>
    <w:tmpl w:val="838E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A7F54"/>
    <w:multiLevelType w:val="multilevel"/>
    <w:tmpl w:val="417C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A48EF"/>
    <w:multiLevelType w:val="hybridMultilevel"/>
    <w:tmpl w:val="828A66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43E2A"/>
    <w:multiLevelType w:val="hybridMultilevel"/>
    <w:tmpl w:val="1B5AAC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15019"/>
    <w:multiLevelType w:val="multilevel"/>
    <w:tmpl w:val="22A6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41301">
    <w:abstractNumId w:val="1"/>
  </w:num>
  <w:num w:numId="2" w16cid:durableId="663776631">
    <w:abstractNumId w:val="0"/>
  </w:num>
  <w:num w:numId="3" w16cid:durableId="790170588">
    <w:abstractNumId w:val="9"/>
  </w:num>
  <w:num w:numId="4" w16cid:durableId="1514953802">
    <w:abstractNumId w:val="3"/>
  </w:num>
  <w:num w:numId="5" w16cid:durableId="676468822">
    <w:abstractNumId w:val="2"/>
  </w:num>
  <w:num w:numId="6" w16cid:durableId="1375036023">
    <w:abstractNumId w:val="8"/>
  </w:num>
  <w:num w:numId="7" w16cid:durableId="2032754216">
    <w:abstractNumId w:val="7"/>
  </w:num>
  <w:num w:numId="8" w16cid:durableId="1622685485">
    <w:abstractNumId w:val="6"/>
  </w:num>
  <w:num w:numId="9" w16cid:durableId="825363886">
    <w:abstractNumId w:val="5"/>
  </w:num>
  <w:num w:numId="10" w16cid:durableId="567034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72"/>
    <w:rsid w:val="0000241D"/>
    <w:rsid w:val="00046C95"/>
    <w:rsid w:val="000940D0"/>
    <w:rsid w:val="000B7C45"/>
    <w:rsid w:val="000C0F67"/>
    <w:rsid w:val="000D520A"/>
    <w:rsid w:val="000F54A6"/>
    <w:rsid w:val="00166C66"/>
    <w:rsid w:val="001721C4"/>
    <w:rsid w:val="001A5953"/>
    <w:rsid w:val="001C1AD4"/>
    <w:rsid w:val="001D16CD"/>
    <w:rsid w:val="001E228E"/>
    <w:rsid w:val="001F5883"/>
    <w:rsid w:val="00205617"/>
    <w:rsid w:val="002439A4"/>
    <w:rsid w:val="00246522"/>
    <w:rsid w:val="00261C06"/>
    <w:rsid w:val="00264D59"/>
    <w:rsid w:val="002701EB"/>
    <w:rsid w:val="00277B51"/>
    <w:rsid w:val="00290EFA"/>
    <w:rsid w:val="002A6C9E"/>
    <w:rsid w:val="002C33C6"/>
    <w:rsid w:val="002F60AF"/>
    <w:rsid w:val="003103F4"/>
    <w:rsid w:val="00317382"/>
    <w:rsid w:val="0033086E"/>
    <w:rsid w:val="0033282D"/>
    <w:rsid w:val="00356158"/>
    <w:rsid w:val="00377440"/>
    <w:rsid w:val="0038195D"/>
    <w:rsid w:val="00387520"/>
    <w:rsid w:val="003B7733"/>
    <w:rsid w:val="003D558A"/>
    <w:rsid w:val="004306F5"/>
    <w:rsid w:val="0043115F"/>
    <w:rsid w:val="00467649"/>
    <w:rsid w:val="00471D61"/>
    <w:rsid w:val="0047357A"/>
    <w:rsid w:val="00483A19"/>
    <w:rsid w:val="004854C3"/>
    <w:rsid w:val="0048757C"/>
    <w:rsid w:val="004B189A"/>
    <w:rsid w:val="004C642B"/>
    <w:rsid w:val="004E57CD"/>
    <w:rsid w:val="004E5D0E"/>
    <w:rsid w:val="004E6C43"/>
    <w:rsid w:val="004F2ECE"/>
    <w:rsid w:val="00507BCB"/>
    <w:rsid w:val="005161EF"/>
    <w:rsid w:val="00516CF1"/>
    <w:rsid w:val="00533008"/>
    <w:rsid w:val="00547356"/>
    <w:rsid w:val="005506C2"/>
    <w:rsid w:val="00551BF3"/>
    <w:rsid w:val="00561D1F"/>
    <w:rsid w:val="005A3CA1"/>
    <w:rsid w:val="005A5461"/>
    <w:rsid w:val="005A56CF"/>
    <w:rsid w:val="0060168B"/>
    <w:rsid w:val="00606572"/>
    <w:rsid w:val="0062133B"/>
    <w:rsid w:val="00635708"/>
    <w:rsid w:val="00657A4A"/>
    <w:rsid w:val="006656DB"/>
    <w:rsid w:val="00665BF8"/>
    <w:rsid w:val="00677A7C"/>
    <w:rsid w:val="00685B5B"/>
    <w:rsid w:val="006D5995"/>
    <w:rsid w:val="006E56C3"/>
    <w:rsid w:val="006F1C55"/>
    <w:rsid w:val="00706A66"/>
    <w:rsid w:val="00756C6B"/>
    <w:rsid w:val="007608B0"/>
    <w:rsid w:val="00766233"/>
    <w:rsid w:val="00793C63"/>
    <w:rsid w:val="007A67FD"/>
    <w:rsid w:val="007E573F"/>
    <w:rsid w:val="007F6343"/>
    <w:rsid w:val="0080293F"/>
    <w:rsid w:val="00812E43"/>
    <w:rsid w:val="008139C8"/>
    <w:rsid w:val="00815583"/>
    <w:rsid w:val="00865ECD"/>
    <w:rsid w:val="008A6FA9"/>
    <w:rsid w:val="008C7954"/>
    <w:rsid w:val="008F5DBE"/>
    <w:rsid w:val="00924F5C"/>
    <w:rsid w:val="009346A1"/>
    <w:rsid w:val="009534CA"/>
    <w:rsid w:val="00961380"/>
    <w:rsid w:val="009663A3"/>
    <w:rsid w:val="00973A62"/>
    <w:rsid w:val="00975F10"/>
    <w:rsid w:val="00984455"/>
    <w:rsid w:val="009A602C"/>
    <w:rsid w:val="009B45A3"/>
    <w:rsid w:val="00A11639"/>
    <w:rsid w:val="00A218BE"/>
    <w:rsid w:val="00A57DAD"/>
    <w:rsid w:val="00A9231A"/>
    <w:rsid w:val="00B17146"/>
    <w:rsid w:val="00B22CA0"/>
    <w:rsid w:val="00B235A2"/>
    <w:rsid w:val="00B7194B"/>
    <w:rsid w:val="00B779D8"/>
    <w:rsid w:val="00B805BE"/>
    <w:rsid w:val="00B95DE9"/>
    <w:rsid w:val="00BA0C2E"/>
    <w:rsid w:val="00C06B1E"/>
    <w:rsid w:val="00C1083E"/>
    <w:rsid w:val="00C14038"/>
    <w:rsid w:val="00C158E3"/>
    <w:rsid w:val="00C23D8A"/>
    <w:rsid w:val="00C24002"/>
    <w:rsid w:val="00C35136"/>
    <w:rsid w:val="00C47225"/>
    <w:rsid w:val="00C54147"/>
    <w:rsid w:val="00C66AD9"/>
    <w:rsid w:val="00C962DF"/>
    <w:rsid w:val="00CD2AD5"/>
    <w:rsid w:val="00CD6E9F"/>
    <w:rsid w:val="00CD72F8"/>
    <w:rsid w:val="00CF3756"/>
    <w:rsid w:val="00D10917"/>
    <w:rsid w:val="00D37D31"/>
    <w:rsid w:val="00D443FA"/>
    <w:rsid w:val="00D53112"/>
    <w:rsid w:val="00D562C6"/>
    <w:rsid w:val="00D8675B"/>
    <w:rsid w:val="00DB2DCC"/>
    <w:rsid w:val="00DC2513"/>
    <w:rsid w:val="00E13153"/>
    <w:rsid w:val="00E709B9"/>
    <w:rsid w:val="00E81EFA"/>
    <w:rsid w:val="00E9204F"/>
    <w:rsid w:val="00EC0B04"/>
    <w:rsid w:val="00EC431B"/>
    <w:rsid w:val="00EE1423"/>
    <w:rsid w:val="00EF2B5A"/>
    <w:rsid w:val="00F35772"/>
    <w:rsid w:val="00F37798"/>
    <w:rsid w:val="00F60BC2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0D7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B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77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35772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0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6B1E"/>
  </w:style>
  <w:style w:type="paragraph" w:styleId="AltBilgi">
    <w:name w:val="footer"/>
    <w:basedOn w:val="Normal"/>
    <w:link w:val="AltBilgiChar"/>
    <w:uiPriority w:val="99"/>
    <w:unhideWhenUsed/>
    <w:rsid w:val="00C0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6B1E"/>
  </w:style>
  <w:style w:type="paragraph" w:styleId="AralkYok">
    <w:name w:val="No Spacing"/>
    <w:link w:val="AralkYokChar"/>
    <w:uiPriority w:val="1"/>
    <w:qFormat/>
    <w:rsid w:val="00C06B1E"/>
    <w:pPr>
      <w:spacing w:after="0" w:line="240" w:lineRule="auto"/>
    </w:pPr>
    <w:rPr>
      <w:rFonts w:eastAsiaTheme="minorEastAsia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06B1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Yayın Tarihi: 03.03.2015  Rev.No:00 Rev. T: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546230-7B63-FB4A-8B62-6D6225FD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Murat Aras</cp:lastModifiedBy>
  <cp:revision>4</cp:revision>
  <cp:lastPrinted>2016-05-24T22:50:00Z</cp:lastPrinted>
  <dcterms:created xsi:type="dcterms:W3CDTF">2024-03-04T09:22:00Z</dcterms:created>
  <dcterms:modified xsi:type="dcterms:W3CDTF">2024-03-04T09:29:00Z</dcterms:modified>
</cp:coreProperties>
</file>